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1184"/>
        <w:gridCol w:w="726"/>
        <w:gridCol w:w="1250"/>
        <w:gridCol w:w="627"/>
        <w:gridCol w:w="1143"/>
        <w:gridCol w:w="378"/>
        <w:gridCol w:w="606"/>
        <w:gridCol w:w="715"/>
        <w:gridCol w:w="1120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T3三层出港大厅售票柜台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色彩丰富、鲜明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4.5m*0.5m(4张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8.5m*0.5m（1张）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T3三层出港大厅问询柜台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1.38m*0.5m(2张)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6m*0.8m（1张）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T3三层出港大厅立地标识灯箱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1.6m*0.9m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T3三层出港大厅打包柜台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1.8m*0.52m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2m*0.52m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3.2m*0.52m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8（4张×2组）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共两个打包柜台，每个柜台4张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T3四层安检区风塔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5.33*0.5m           1.88*0.5m    1.73*0.5m</w:t>
            </w:r>
          </w:p>
        </w:tc>
        <w:tc>
          <w:tcPr>
            <w:tcW w:w="9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12（3张×4组）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10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正面1张，侧面两张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悬挂灯箱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PVC+车床雕刻+颜色喷漆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每个灯箱挂2个，其中安检待检区入口处悬挂式灯箱每个挂4个，悬挂高度、间距统一，距离灯箱底部20cm-30cm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</w:t>
            </w: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直径不低于1m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每根立柱均匀悬挂8个，悬挂高度为挂饰底部与立柱金属板齐平，高度、间距统一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T3三层出港大厅20号门旁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T3隔离区内连廊（头等舱休息室上方）隔断玻璃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每间隔一块玻璃粘贴一张，居中张贴，画面清晰，色彩丰富，粘贴后无气泡，尽量不采用全数字窗花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T3隔离区内连廊隔断玻璃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4指廊2层远机位幕墙玻璃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4指廊3层登机口隔断玻璃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隔离区内四层T2、T3连接处幕墙玻璃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隔离区内三层到达通道中转联程厅隔断玻璃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、步道电梯玻璃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T3行李提取厅隔断玻璃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T3行李提取厅出口处玻璃门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0.7m*0.6m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T3四指廊隔离区内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3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T3三层到达通道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不低于3m*1.5m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36m*0.35m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人行道各自动门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参照窗花要求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T3无障碍电梯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T3到达夹层扣板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夹层步道电梯旁扣板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T3行李转盘扇片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T3行李转盘上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摆件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摆放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契合龙年主题摆放相关摆件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3、4连廊扣板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整块扣板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参照贴膜要求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T3出港大厅20号门内画布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喷绘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画面清晰，表面平整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订入画板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表面平整、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T3出港大厅扶梯侧面玻璃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参照贴膜要求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3.堆头设计造型美观错落、理念新颖，构思独特，结合摆放位置与现场氛围呼应，能够完整的表现主题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4.各点位尺寸或存在一定偏差，均以现场测量结果为准。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671" w:tblpY="89"/>
        <w:tblOverlap w:val="never"/>
        <w:tblW w:w="53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800"/>
        <w:gridCol w:w="1100"/>
        <w:gridCol w:w="1394"/>
        <w:gridCol w:w="904"/>
        <w:gridCol w:w="512"/>
        <w:gridCol w:w="512"/>
        <w:gridCol w:w="993"/>
        <w:gridCol w:w="993"/>
        <w:gridCol w:w="1240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3号航站楼</w:t>
            </w: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国际区域</w:t>
            </w: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氛围营造装饰清单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规格尺寸（米）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合计数量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T3国际港澳台出发口前区域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不低于4m*1.5m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PVC板雕刻造型（厚度＞10mm）或同等材质板材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立地摆放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采取错层设计，各内容及字体之间不相互遮挡，内容均匀分布；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背面应美观，且没有尖锐物品突出；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底座稳固，结实耐用，漆面均匀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T3国际到达走廊（边检申报通道上方）区域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堆头</w:t>
            </w: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T3 418登机口旁玻璃隔断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窗花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PVC材质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每间隔2块玻璃粘贴一张，居中张贴，画面清晰，色彩丰富，粘贴后无气泡，尽量不采用全数字窗花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T3国际登机口前值机柜台（418、425、426、417R、416R）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2.3m*0.6m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T3国际安检通道后方标识灯箱</w:t>
            </w:r>
          </w:p>
        </w:tc>
        <w:tc>
          <w:tcPr>
            <w:tcW w:w="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挂饰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1.44*0.96m</w:t>
            </w:r>
          </w:p>
        </w:tc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40个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悬挂高度距离顶部约50cm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安装间距及高度统一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T3国际1层申报通道标识灯箱下方</w:t>
            </w:r>
          </w:p>
        </w:tc>
        <w:tc>
          <w:tcPr>
            <w:tcW w:w="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T3行李提取厅行李转盘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27.1m*0.35m（尺寸需要现场测量）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4张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54.1m*0.35m（22-24号行李转盘3张）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71.6m*0.35m（25号行李转盘1张）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T3无障碍电梯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T3到达夹层扣板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夹层步道电梯旁扣板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T3行李转盘扇片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贴膜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扇片2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采用高精写真或同等品质品牌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色彩丰富鲜明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，粘贴后无气泡且不留白边，粘贴牢固、表面平整、易于清理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T3行李转盘上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摆件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契合龙年主题摆放相关摆件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1.图形设计关系统一，色彩和谐，定位准确，整体联系性强，充分体现节日氛围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2.整体设计主题突出、立意新颖、独特，体现民航、贵阳机场等特色元素。字体符合整体风格设计，标志与字体组合版式设计美观，布局合理，排版规范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3.堆头设计造型美观错落、理念新颖，构思独特，结合摆放位置与现场氛围呼应，能够完整的表现主题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4.各点位尺寸或存在一定偏差，均以现场测量结果为准。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附件2：评分细则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072"/>
        <w:gridCol w:w="3577"/>
        <w:gridCol w:w="981"/>
        <w:gridCol w:w="1119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评分细则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参与竞谈单位：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评分内容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 值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 分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方案设计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604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氛围展示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图形设计关系统一，色彩和谐，定位准确，整体联系性强，充分体现节日氛围。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创意元素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整体设计主题突出，字体符合整体风格设计，标志与字体组合版式设计美观，布局合理，排版规范。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堆头设计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堆头设计造型美观、理念新颖，构思独特，结合摆放位置与现场氛围呼应，能够完整的表现主题。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（30分）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按照招标内容提供下响应服务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评分人：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总得分：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OTI0NTk4NjZiMGM3ZWJiY2Y5NWFiNWYxYzRmYjAifQ=="/>
  </w:docVars>
  <w:rsids>
    <w:rsidRoot w:val="00000000"/>
    <w:rsid w:val="00966BC6"/>
    <w:rsid w:val="01272A49"/>
    <w:rsid w:val="01651FF7"/>
    <w:rsid w:val="017F60F5"/>
    <w:rsid w:val="04C24A3F"/>
    <w:rsid w:val="0B5512CC"/>
    <w:rsid w:val="0CE22377"/>
    <w:rsid w:val="0F6523F4"/>
    <w:rsid w:val="0F7A40EC"/>
    <w:rsid w:val="0FAE2DBC"/>
    <w:rsid w:val="100861B7"/>
    <w:rsid w:val="12B87626"/>
    <w:rsid w:val="130A6179"/>
    <w:rsid w:val="146E3ADE"/>
    <w:rsid w:val="1751695E"/>
    <w:rsid w:val="179D186C"/>
    <w:rsid w:val="17F51382"/>
    <w:rsid w:val="18E17ED4"/>
    <w:rsid w:val="1B882490"/>
    <w:rsid w:val="1BA02175"/>
    <w:rsid w:val="1CE069CD"/>
    <w:rsid w:val="1DBE4F9D"/>
    <w:rsid w:val="1E6B4590"/>
    <w:rsid w:val="1F697761"/>
    <w:rsid w:val="1FBC4E81"/>
    <w:rsid w:val="1FEF72F7"/>
    <w:rsid w:val="2005468B"/>
    <w:rsid w:val="20232FFE"/>
    <w:rsid w:val="210A4325"/>
    <w:rsid w:val="22F440FB"/>
    <w:rsid w:val="252D595A"/>
    <w:rsid w:val="27B25B6E"/>
    <w:rsid w:val="284046D4"/>
    <w:rsid w:val="28F671B7"/>
    <w:rsid w:val="2AD44CDE"/>
    <w:rsid w:val="2B9D274F"/>
    <w:rsid w:val="2C490FE3"/>
    <w:rsid w:val="2CCB1451"/>
    <w:rsid w:val="2FA334FE"/>
    <w:rsid w:val="30E852FB"/>
    <w:rsid w:val="317B5785"/>
    <w:rsid w:val="32275B4F"/>
    <w:rsid w:val="323817E3"/>
    <w:rsid w:val="341E68D9"/>
    <w:rsid w:val="34357700"/>
    <w:rsid w:val="37B5603E"/>
    <w:rsid w:val="38046FDC"/>
    <w:rsid w:val="38173CDC"/>
    <w:rsid w:val="38D04B57"/>
    <w:rsid w:val="396D158C"/>
    <w:rsid w:val="3B31285D"/>
    <w:rsid w:val="3D2B1DE9"/>
    <w:rsid w:val="3D955305"/>
    <w:rsid w:val="3D9C7646"/>
    <w:rsid w:val="3DD25413"/>
    <w:rsid w:val="40472922"/>
    <w:rsid w:val="416A5644"/>
    <w:rsid w:val="421D599C"/>
    <w:rsid w:val="42A24016"/>
    <w:rsid w:val="43A03DE8"/>
    <w:rsid w:val="43D75D29"/>
    <w:rsid w:val="45806E82"/>
    <w:rsid w:val="470F3624"/>
    <w:rsid w:val="4A270953"/>
    <w:rsid w:val="4CA8153C"/>
    <w:rsid w:val="4F4C5CC5"/>
    <w:rsid w:val="50055B1B"/>
    <w:rsid w:val="51410A72"/>
    <w:rsid w:val="51C677BC"/>
    <w:rsid w:val="52925F89"/>
    <w:rsid w:val="53D10AE5"/>
    <w:rsid w:val="53FA0706"/>
    <w:rsid w:val="551C6ACB"/>
    <w:rsid w:val="55276252"/>
    <w:rsid w:val="55C13B2A"/>
    <w:rsid w:val="56B17B72"/>
    <w:rsid w:val="56BA175A"/>
    <w:rsid w:val="57D774E8"/>
    <w:rsid w:val="59920EFD"/>
    <w:rsid w:val="5A4675B5"/>
    <w:rsid w:val="5B351B74"/>
    <w:rsid w:val="5BAA2717"/>
    <w:rsid w:val="5BF4056C"/>
    <w:rsid w:val="5CD75FD3"/>
    <w:rsid w:val="5EDB472C"/>
    <w:rsid w:val="5EEA647E"/>
    <w:rsid w:val="5EFDA4FD"/>
    <w:rsid w:val="5F8C003D"/>
    <w:rsid w:val="601272F1"/>
    <w:rsid w:val="617443F0"/>
    <w:rsid w:val="61F0731A"/>
    <w:rsid w:val="62814A39"/>
    <w:rsid w:val="6291148C"/>
    <w:rsid w:val="62AB4927"/>
    <w:rsid w:val="62D65A04"/>
    <w:rsid w:val="62F27493"/>
    <w:rsid w:val="6372610D"/>
    <w:rsid w:val="64D615DD"/>
    <w:rsid w:val="65B65064"/>
    <w:rsid w:val="67334082"/>
    <w:rsid w:val="678713F7"/>
    <w:rsid w:val="687F5520"/>
    <w:rsid w:val="6C177BC5"/>
    <w:rsid w:val="6C4C522D"/>
    <w:rsid w:val="6D4B44A3"/>
    <w:rsid w:val="6DC91819"/>
    <w:rsid w:val="6E0E7180"/>
    <w:rsid w:val="71F42CDE"/>
    <w:rsid w:val="721B2426"/>
    <w:rsid w:val="73D91FED"/>
    <w:rsid w:val="798347D5"/>
    <w:rsid w:val="7A714E45"/>
    <w:rsid w:val="7AE829A0"/>
    <w:rsid w:val="7B3F44AA"/>
    <w:rsid w:val="7B663231"/>
    <w:rsid w:val="7CBF257A"/>
    <w:rsid w:val="7D137A9A"/>
    <w:rsid w:val="7F27550C"/>
    <w:rsid w:val="7FC268D3"/>
    <w:rsid w:val="8796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4493</Words>
  <Characters>5127</Characters>
  <Lines>0</Lines>
  <Paragraphs>0</Paragraphs>
  <TotalTime>16</TotalTime>
  <ScaleCrop>false</ScaleCrop>
  <LinksUpToDate>false</LinksUpToDate>
  <CharactersWithSpaces>5188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李佳</dc:creator>
  <cp:lastModifiedBy>康茜仪</cp:lastModifiedBy>
  <cp:lastPrinted>2023-09-11T18:53:00Z</cp:lastPrinted>
  <dcterms:modified xsi:type="dcterms:W3CDTF">2024-01-12T03:41:27Z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BDA26E170C0B43DD96746E8C570DA1A2_13</vt:lpwstr>
  </property>
</Properties>
</file>